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20"/>
        <w:jc w:val="both"/>
        <w:rPr>
          <w:rFonts w:eastAsia="仿宋"/>
          <w:b/>
          <w:bCs/>
          <w:color w:val="000000"/>
          <w:sz w:val="28"/>
        </w:rPr>
      </w:pPr>
      <w:r>
        <w:rPr>
          <w:rFonts w:eastAsia="仿宋"/>
          <w:b/>
          <w:bCs/>
          <w:color w:val="000000"/>
          <w:sz w:val="28"/>
        </w:rPr>
        <w:t xml:space="preserve">Appendix </w:t>
      </w:r>
      <w:r>
        <w:rPr>
          <w:rFonts w:hint="eastAsia" w:eastAsia="仿宋"/>
          <w:b/>
          <w:bCs/>
          <w:color w:val="000000"/>
          <w:sz w:val="28"/>
        </w:rPr>
        <w:t>E</w:t>
      </w:r>
      <w:r>
        <w:rPr>
          <w:rFonts w:eastAsia="仿宋"/>
          <w:b/>
          <w:bCs/>
          <w:color w:val="000000"/>
          <w:sz w:val="28"/>
        </w:rPr>
        <w:t>：Liquidated Damages for Delay and Performance</w:t>
      </w:r>
    </w:p>
    <w:tbl>
      <w:tblPr>
        <w:tblStyle w:val="6"/>
        <w:tblpPr w:leftFromText="180" w:rightFromText="180" w:vertAnchor="text" w:horzAnchor="page" w:tblpX="1734" w:tblpY="1377"/>
        <w:tblOverlap w:val="never"/>
        <w:tblW w:w="863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5152"/>
        <w:gridCol w:w="28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仿宋" w:hAnsi="仿宋" w:eastAsia="仿宋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仿宋"/>
                <w:b/>
                <w:bCs/>
                <w:color w:val="000000"/>
                <w:sz w:val="22"/>
                <w:szCs w:val="22"/>
              </w:rPr>
              <w:t>NO.</w:t>
            </w:r>
          </w:p>
        </w:tc>
        <w:tc>
          <w:tcPr>
            <w:tcW w:w="5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仿宋" w:hAnsi="仿宋" w:eastAsia="仿宋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仿宋"/>
                <w:b/>
                <w:bCs/>
                <w:color w:val="000000"/>
                <w:sz w:val="22"/>
                <w:szCs w:val="22"/>
              </w:rPr>
              <w:t>Activity Description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宋体"/>
                <w:b/>
                <w:bCs/>
                <w:color w:val="000000"/>
                <w:sz w:val="22"/>
                <w:szCs w:val="22"/>
              </w:rPr>
              <w:t>Liquidated damages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eastAsia="宋体"/>
                <w:color w:val="00000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highlight w:val="none"/>
              </w:rPr>
              <w:t xml:space="preserve">Liquidated damages per day of delay </w:t>
            </w:r>
            <w:bookmarkStart w:id="0" w:name="_GoBack"/>
            <w:bookmarkEnd w:id="0"/>
            <w:r>
              <w:rPr>
                <w:rFonts w:eastAsia="宋体"/>
                <w:color w:val="000000"/>
                <w:highlight w:val="none"/>
              </w:rPr>
              <w:t>in respect</w:t>
            </w:r>
            <w:r>
              <w:rPr>
                <w:rFonts w:hint="eastAsia" w:eastAsia="宋体"/>
                <w:color w:val="000000"/>
                <w:highlight w:val="none"/>
              </w:rPr>
              <w:t xml:space="preserve"> </w:t>
            </w:r>
            <w:r>
              <w:rPr>
                <w:rFonts w:eastAsia="宋体"/>
                <w:color w:val="000000"/>
                <w:highlight w:val="none"/>
              </w:rPr>
              <w:t xml:space="preserve">of failure to completion 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 xml:space="preserve">date </w:t>
            </w:r>
            <w:r>
              <w:rPr>
                <w:rFonts w:eastAsia="宋体"/>
                <w:color w:val="000000"/>
                <w:highlight w:val="none"/>
              </w:rPr>
              <w:t xml:space="preserve">of </w:t>
            </w:r>
            <w:r>
              <w:rPr>
                <w:rFonts w:hint="eastAsia" w:eastAsia="宋体"/>
                <w:color w:val="000000"/>
                <w:highlight w:val="none"/>
              </w:rPr>
              <w:t>Construction and Installation Works for PV Area</w:t>
            </w:r>
            <w:r>
              <w:rPr>
                <w:rFonts w:eastAsia="宋体"/>
                <w:color w:val="000000"/>
                <w:highlight w:val="none"/>
              </w:rPr>
              <w:t xml:space="preserve"> and approved by Contractor 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.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宋体"/>
                <w:color w:val="000000"/>
                <w:highlight w:val="none"/>
              </w:rPr>
            </w:pP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1.5‰(Fifteen per ten thousand) of the total price</w:t>
            </w:r>
            <w:r>
              <w:rPr>
                <w:rFonts w:eastAsia="宋体"/>
                <w:color w:val="000000"/>
                <w:highlight w:val="none"/>
              </w:rPr>
              <w:t xml:space="preserve"> 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 xml:space="preserve">signed in the contract </w:t>
            </w:r>
            <w:r>
              <w:rPr>
                <w:rFonts w:eastAsia="宋体"/>
                <w:color w:val="000000"/>
                <w:highlight w:val="none"/>
              </w:rPr>
              <w:t>per day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5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宋体"/>
                <w:color w:val="000000"/>
                <w:highlight w:val="none"/>
              </w:rPr>
            </w:pP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T</w:t>
            </w:r>
            <w:r>
              <w:rPr>
                <w:rFonts w:eastAsia="宋体"/>
                <w:color w:val="000000"/>
                <w:highlight w:val="none"/>
              </w:rPr>
              <w:t>he Contractor fails to pass the performance test and thus assumed default liability under the Main Contract for reasons attributable to the Subcontractor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.</w:t>
            </w:r>
            <w:r>
              <w:rPr>
                <w:rFonts w:eastAsia="宋体"/>
                <w:color w:val="000000"/>
                <w:highlight w:val="none"/>
              </w:rPr>
              <w:t xml:space="preserve"> </w:t>
            </w:r>
          </w:p>
        </w:tc>
        <w:tc>
          <w:tcPr>
            <w:tcW w:w="2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eastAsia" w:eastAsia="宋体"/>
                <w:color w:val="000000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T</w:t>
            </w:r>
            <w:r>
              <w:rPr>
                <w:rFonts w:eastAsia="宋体"/>
                <w:color w:val="000000"/>
                <w:highlight w:val="none"/>
              </w:rPr>
              <w:t xml:space="preserve">he Subcontractor shall compensate the Contractor for 120% of its Losses under the Main Contract.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hint="default" w:eastAsia="宋体"/>
                <w:color w:val="000000"/>
                <w:highlight w:val="none"/>
                <w:lang w:val="en-US" w:eastAsia="zh-CN"/>
              </w:rPr>
            </w:pPr>
          </w:p>
          <w:p>
            <w:pPr>
              <w:spacing w:after="0" w:line="240" w:lineRule="auto"/>
              <w:rPr>
                <w:rFonts w:hint="eastAsia" w:eastAsia="宋体"/>
                <w:color w:val="000000"/>
                <w:highlight w:val="none"/>
                <w:lang w:val="en-US" w:eastAsia="zh-CN"/>
              </w:rPr>
            </w:pPr>
            <w:r>
              <w:rPr>
                <w:rFonts w:eastAsia="宋体"/>
                <w:color w:val="000000"/>
                <w:highlight w:val="none"/>
              </w:rPr>
              <w:t>Maximum Amount of Liquidated Damages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:</w:t>
            </w:r>
          </w:p>
          <w:p>
            <w:pPr>
              <w:spacing w:after="0" w:line="240" w:lineRule="auto"/>
              <w:rPr>
                <w:rFonts w:eastAsia="宋体"/>
                <w:color w:val="000000"/>
                <w:highlight w:val="none"/>
              </w:rPr>
            </w:pPr>
            <w:r>
              <w:rPr>
                <w:rFonts w:eastAsia="宋体"/>
                <w:color w:val="000000"/>
                <w:highlight w:val="none"/>
              </w:rPr>
              <w:t>The maximum amount of liquidated damages payable under clause 17.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3</w:t>
            </w:r>
            <w:r>
              <w:rPr>
                <w:rFonts w:eastAsia="宋体"/>
                <w:color w:val="000000"/>
                <w:highlight w:val="none"/>
              </w:rPr>
              <w:t xml:space="preserve"> (Delay Damages), clause 17.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4</w:t>
            </w:r>
            <w:r>
              <w:rPr>
                <w:rFonts w:eastAsia="宋体"/>
                <w:color w:val="000000"/>
                <w:highlight w:val="none"/>
              </w:rPr>
              <w:t xml:space="preserve"> (Performance Damages) and clause 17.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5</w:t>
            </w:r>
            <w:r>
              <w:rPr>
                <w:rFonts w:eastAsia="宋体"/>
                <w:color w:val="000000"/>
                <w:highlight w:val="none"/>
              </w:rPr>
              <w:t xml:space="preserve"> (Other Damages) shall not exceed [</w:t>
            </w:r>
            <w:r>
              <w:rPr>
                <w:rFonts w:hint="eastAsia" w:eastAsia="宋体"/>
                <w:color w:val="000000"/>
                <w:highlight w:val="none"/>
                <w:lang w:eastAsia="zh"/>
              </w:rPr>
              <w:t>Twenty five</w:t>
            </w:r>
            <w:r>
              <w:rPr>
                <w:rFonts w:eastAsia="宋体"/>
                <w:color w:val="000000"/>
                <w:highlight w:val="none"/>
              </w:rPr>
              <w:t xml:space="preserve"> percent (</w:t>
            </w:r>
            <w:r>
              <w:rPr>
                <w:rFonts w:hint="eastAsia" w:eastAsia="宋体"/>
                <w:color w:val="000000"/>
                <w:highlight w:val="none"/>
                <w:lang w:eastAsia="zh"/>
              </w:rPr>
              <w:t>25</w:t>
            </w:r>
            <w:r>
              <w:rPr>
                <w:rFonts w:eastAsia="宋体"/>
                <w:color w:val="000000"/>
                <w:highlight w:val="none"/>
              </w:rPr>
              <w:t xml:space="preserve">%)] of the </w:t>
            </w:r>
            <w:r>
              <w:rPr>
                <w:rFonts w:hint="eastAsia" w:eastAsia="宋体"/>
                <w:color w:val="000000"/>
                <w:highlight w:val="none"/>
              </w:rPr>
              <w:t>Sub</w:t>
            </w:r>
            <w:r>
              <w:rPr>
                <w:rFonts w:hint="eastAsia" w:eastAsia="宋体"/>
                <w:color w:val="000000"/>
                <w:highlight w:val="none"/>
                <w:lang w:val="en-US" w:eastAsia="zh-CN"/>
              </w:rPr>
              <w:t>c</w:t>
            </w:r>
            <w:r>
              <w:rPr>
                <w:rFonts w:eastAsia="宋体"/>
                <w:color w:val="000000"/>
                <w:highlight w:val="none"/>
              </w:rPr>
              <w:t>ontract Price.</w:t>
            </w:r>
          </w:p>
          <w:p>
            <w:pPr>
              <w:spacing w:after="0" w:line="240" w:lineRule="auto"/>
              <w:jc w:val="center"/>
              <w:rPr>
                <w:rFonts w:hint="eastAsia" w:eastAsia="宋体"/>
                <w:color w:val="000000"/>
                <w:highlight w:val="no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3MzhmODcyMWQ5MTBiNmFkZGVmNjhkM2UzZmEzODcifQ=="/>
  </w:docVars>
  <w:rsids>
    <w:rsidRoot w:val="008A2AA6"/>
    <w:rsid w:val="00026312"/>
    <w:rsid w:val="0006670E"/>
    <w:rsid w:val="00084804"/>
    <w:rsid w:val="001039A0"/>
    <w:rsid w:val="001307CD"/>
    <w:rsid w:val="00171F9E"/>
    <w:rsid w:val="001D4FF5"/>
    <w:rsid w:val="00282A11"/>
    <w:rsid w:val="00287616"/>
    <w:rsid w:val="002C555D"/>
    <w:rsid w:val="00385716"/>
    <w:rsid w:val="004A62E5"/>
    <w:rsid w:val="005302FC"/>
    <w:rsid w:val="00677B9C"/>
    <w:rsid w:val="006D0C40"/>
    <w:rsid w:val="00723CBA"/>
    <w:rsid w:val="007606A2"/>
    <w:rsid w:val="00846110"/>
    <w:rsid w:val="008A2AA6"/>
    <w:rsid w:val="009F0312"/>
    <w:rsid w:val="00A216FD"/>
    <w:rsid w:val="00A45F99"/>
    <w:rsid w:val="00A46840"/>
    <w:rsid w:val="00BB59A1"/>
    <w:rsid w:val="00DF5F1B"/>
    <w:rsid w:val="00E816B0"/>
    <w:rsid w:val="00EB1C32"/>
    <w:rsid w:val="00EC50C3"/>
    <w:rsid w:val="00EE00AC"/>
    <w:rsid w:val="00F3673C"/>
    <w:rsid w:val="00F60A6A"/>
    <w:rsid w:val="034747FF"/>
    <w:rsid w:val="03D83937"/>
    <w:rsid w:val="05B94632"/>
    <w:rsid w:val="06DA7CB6"/>
    <w:rsid w:val="1FEC1E5C"/>
    <w:rsid w:val="2302306C"/>
    <w:rsid w:val="27D26570"/>
    <w:rsid w:val="2A6404F3"/>
    <w:rsid w:val="2BA56435"/>
    <w:rsid w:val="3AED7D56"/>
    <w:rsid w:val="3EBF7269"/>
    <w:rsid w:val="42E96069"/>
    <w:rsid w:val="433E4189"/>
    <w:rsid w:val="4A064990"/>
    <w:rsid w:val="4A941ED6"/>
    <w:rsid w:val="4AF945A7"/>
    <w:rsid w:val="50A20170"/>
    <w:rsid w:val="51B66C9C"/>
    <w:rsid w:val="523926B3"/>
    <w:rsid w:val="55027DAE"/>
    <w:rsid w:val="57FD79FB"/>
    <w:rsid w:val="58220918"/>
    <w:rsid w:val="5AD830B3"/>
    <w:rsid w:val="618879DF"/>
    <w:rsid w:val="652B6C00"/>
    <w:rsid w:val="65325F1F"/>
    <w:rsid w:val="67021731"/>
    <w:rsid w:val="72AE05EE"/>
    <w:rsid w:val="779521E2"/>
    <w:rsid w:val="7C16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table of authorities"/>
    <w:basedOn w:val="1"/>
    <w:next w:val="1"/>
    <w:semiHidden/>
    <w:unhideWhenUsed/>
    <w:qFormat/>
    <w:uiPriority w:val="99"/>
    <w:pPr>
      <w:ind w:left="420" w:leftChars="200"/>
    </w:pPr>
  </w:style>
  <w:style w:type="paragraph" w:styleId="4">
    <w:name w:val="footer"/>
    <w:basedOn w:val="1"/>
    <w:link w:val="9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hAnsiTheme="minorHAnsi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8">
    <w:name w:val="Header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Footer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font61"/>
    <w:basedOn w:val="7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1">
    <w:name w:val="font71"/>
    <w:basedOn w:val="7"/>
    <w:qFormat/>
    <w:uiPriority w:val="0"/>
    <w:rPr>
      <w:rFonts w:hint="eastAsia" w:ascii="仿宋" w:hAnsi="仿宋" w:eastAsia="仿宋"/>
      <w:color w:val="000000"/>
      <w:sz w:val="24"/>
      <w:szCs w:val="24"/>
      <w:u w:val="non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1159</Characters>
  <Lines>9</Lines>
  <Paragraphs>2</Paragraphs>
  <TotalTime>2</TotalTime>
  <ScaleCrop>false</ScaleCrop>
  <LinksUpToDate>false</LinksUpToDate>
  <CharactersWithSpaces>1360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2024-07-23T05:07:00Z</dcterms:created>
  <dc:creator>Rock.Zhang</dc:creator>
  <cp:lastModifiedBy>Louis Liu</cp:lastModifiedBy>
  <dcterms:modified xsi:type="dcterms:W3CDTF">2026-05-28T13:09:29Z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1839C4913D7E4E8DBBAD2D5C6A64E04E_12</vt:lpwstr>
  </property>
</Properties>
</file>